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</w:tblGrid>
      <w:tr w:rsidR="00E56604" w:rsidTr="00BF53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Pr="00BD166D" w:rsidRDefault="00E56604" w:rsidP="00BD16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Default="00E56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Default="00E56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604" w:rsidRDefault="00E56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0E09" w:rsidRDefault="00210E09" w:rsidP="00210E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26455" cy="8375831"/>
            <wp:effectExtent l="19050" t="0" r="0" b="0"/>
            <wp:docPr id="2" name="Рисунок 1" descr="C:\Users\detsad1-dietsestra\Desktop\положение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-dietsestra\Desktop\положение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37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09" w:rsidRDefault="00210E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2.1. Общие принципы 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2.1.1.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питанием осуществляется детским садом самостоятельно на базе пищеблока, работающего на сырье. Обслуживание воспитанников осуществляется штатными работниками детского сада, имеющими соответствующую квалификацию, прошедшими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поступлении на работу) и периодические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организуют назначенные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детский сад взаимодействует с родителями (законными представителями) воспитанников, с Управлением образования муниципального образования, территориальным органом Роспотребнадзора.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2.1.3. Питание воспитанников организуется в соответствии с требованиями СП 2.4.3648-20, СанПиН 2.3/2.4.3590-20,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2.2. Режим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воспитанникам предоставляется в дни работы детского сада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2.3. Условия 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E56604" w:rsidRPr="00BD166D" w:rsidRDefault="00B0086A" w:rsidP="00EC3F0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E56604" w:rsidRPr="00BD166D" w:rsidRDefault="00B0086A" w:rsidP="00EC3F0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E56604" w:rsidRPr="003C23F5" w:rsidRDefault="00B0086A" w:rsidP="003C23F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2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предоставления пищи и питьевой воды воспитанникам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 Обязательные приемы пищи</w:t>
      </w:r>
    </w:p>
    <w:p w:rsidR="003C23F5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3.1.1. Воспитанникам обеспечиваются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приемы пищи в зависимости от продолжительности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нахождения в детском саду. Кратность приемов определяется по </w:t>
      </w:r>
    </w:p>
    <w:p w:rsidR="003C23F5" w:rsidRDefault="003C23F5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Отпуск готовых блюд осуществляется по заявкам воспитателей. Заявка на количество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ответственными работниками пищеблока накануне дня предоставления питания и уточняется на следующий день не позднее 7:30.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пищи определяется по нормам,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таблице 4 приложения 10 к СанПиН 2.3/2.4.3590-20.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пищи, если:</w:t>
      </w:r>
    </w:p>
    <w:p w:rsidR="00E56604" w:rsidRPr="00BD166D" w:rsidRDefault="00B0086A" w:rsidP="000322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E56604" w:rsidRPr="00BD166D" w:rsidRDefault="00B0086A" w:rsidP="000322B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E56604" w:rsidRPr="003C23F5" w:rsidRDefault="00B0086A" w:rsidP="003C23F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 переведен или отчислен из детского сада;</w:t>
      </w:r>
    </w:p>
    <w:p w:rsidR="00E56604" w:rsidRPr="003C23F5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3F5">
        <w:rPr>
          <w:rFonts w:hAnsi="Times New Roman" w:cs="Times New Roman"/>
          <w:color w:val="000000"/>
          <w:sz w:val="24"/>
          <w:szCs w:val="24"/>
          <w:lang w:val="ru-RU"/>
        </w:rPr>
        <w:t>3.2. Питьевой режим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кипяченой водой.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пребывания воспитанников в детском саду.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294F7D" w:rsidRDefault="00294F7D" w:rsidP="000322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94F7D" w:rsidRDefault="00294F7D" w:rsidP="000322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604" w:rsidRPr="00BD166D" w:rsidRDefault="00B0086A" w:rsidP="000322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4.1. Источники финансирования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4.1.1.Питание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воспитанников организуется за счет:</w:t>
      </w:r>
    </w:p>
    <w:p w:rsidR="00E56604" w:rsidRPr="00BD166D" w:rsidRDefault="00B0086A" w:rsidP="000322B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E56604" w:rsidRPr="00BD166D" w:rsidRDefault="00B0086A" w:rsidP="000322B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субсидии муниципального образования;</w:t>
      </w:r>
    </w:p>
    <w:p w:rsidR="00E56604" w:rsidRPr="00BD166D" w:rsidRDefault="00B0086A" w:rsidP="000322B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спонсорских средств.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4.2.2. Начисление родительской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платы производится на основании табеля учета получения питания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воспитанниками.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4.2.3. О непосещении воспитанником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воспитанников обязаны сообщить воспитателю. Сообщение должно поступить не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чем накануне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дня отсутствия воспитанника.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и уплаченные деньги перечисляются на счет родителя (законного представителя).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4.3. Организация питания за счет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областного и муниципального бюджета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 w:rsidR="00FE5A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. Порядок расходования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требованиями нормативных актов органов власти.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4.4.1. Внебюджетные средства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направляет на обеспечение питанием всех категорий воспитанников.</w:t>
      </w:r>
    </w:p>
    <w:p w:rsidR="00E56604" w:rsidRPr="00BD166D" w:rsidRDefault="00B0086A" w:rsidP="000322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категорий: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Бесплатное питание:</w:t>
      </w:r>
    </w:p>
    <w:p w:rsidR="00E56604" w:rsidRDefault="00B0086A" w:rsidP="000322B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E56604" w:rsidRPr="00BD166D" w:rsidRDefault="00B0086A" w:rsidP="000322B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E56604" w:rsidRDefault="00B0086A" w:rsidP="000322B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детям с туберкулезной интоксикацией;</w:t>
      </w:r>
    </w:p>
    <w:p w:rsidR="000322B3" w:rsidRPr="003C23F5" w:rsidRDefault="00B0086A" w:rsidP="003C23F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5.2. При возникновении права на меру социальной поддержки по двум и более основаниям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питание предоставляется по одному основанию. Выбор меры социальной 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5.3. В случае необращения родителя (законного представителя) воспитанника за предоставлением воспитаннику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5.4. Основанием для обращения за предоставлением меры социальной поддержки в виде бесплатного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льготного питания является представление в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следующих документов:</w:t>
      </w:r>
    </w:p>
    <w:p w:rsidR="00E56604" w:rsidRPr="00BD166D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заявление одного из родителей (законных представителей), составленное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по форме, установленной в приложении № 1 к настоящему Положению;</w:t>
      </w:r>
    </w:p>
    <w:p w:rsidR="00E56604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 о составе семьи;</w:t>
      </w:r>
    </w:p>
    <w:p w:rsidR="00E56604" w:rsidRPr="00BD166D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копии свидетельств о рождении всех детей в семье в возрасте до 18 лет включительно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для многодетных семей;</w:t>
      </w:r>
    </w:p>
    <w:p w:rsidR="00E56604" w:rsidRPr="00BD166D" w:rsidRDefault="00B0086A" w:rsidP="000322B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заключение ПМПК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для детей с ОВЗ;</w:t>
      </w:r>
    </w:p>
    <w:p w:rsidR="00E56604" w:rsidRPr="00431AEF" w:rsidRDefault="00B0086A" w:rsidP="00431AE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копии справки об инвалидности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для детей-инвалидов;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5.6. 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прекращении обеспечения обучающегося льготным питанием.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E56604" w:rsidRPr="00BD166D" w:rsidRDefault="00B0086A" w:rsidP="000322B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E56604" w:rsidRPr="00431AEF" w:rsidRDefault="00B0086A" w:rsidP="00431AE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отсутствия у воспитанника права на предоставление льготного горячего питания;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принятия решения об отказе в предоставлении мер социальной поддержки в виде бесплатного или льготного питания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сад в течение пяти рабочих дней со дня принятия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E56604" w:rsidRPr="00BD166D" w:rsidRDefault="00B0086A" w:rsidP="000322B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E56604" w:rsidRPr="00BD166D" w:rsidRDefault="00B0086A" w:rsidP="000322B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 из детского сада;</w:t>
      </w:r>
    </w:p>
    <w:p w:rsidR="00E56604" w:rsidRPr="00BD166D" w:rsidRDefault="00B0086A" w:rsidP="000322B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0322B3" w:rsidRPr="00431AEF" w:rsidRDefault="00B0086A" w:rsidP="00431AE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участников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отношений при организации питания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Заведующий детским садом:</w:t>
      </w:r>
    </w:p>
    <w:p w:rsidR="00E56604" w:rsidRPr="00BD166D" w:rsidRDefault="00B0086A" w:rsidP="000322B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издает приказ о предоставлении питания и организации питьевого режима;</w:t>
      </w:r>
    </w:p>
    <w:p w:rsidR="00E56604" w:rsidRPr="00BD166D" w:rsidRDefault="00B0086A" w:rsidP="000322B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 по организации питания воспитанников;</w:t>
      </w:r>
    </w:p>
    <w:p w:rsidR="00E56604" w:rsidRPr="00BD166D" w:rsidRDefault="00B0086A" w:rsidP="000322B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E56604" w:rsidRPr="00431AEF" w:rsidRDefault="00B0086A" w:rsidP="00431AE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сада;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осуществляет обязанности, установленные приказом заведующего детским садом.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6.3. Заместитель заведующего по административно-хозяйственной части:</w:t>
      </w:r>
    </w:p>
    <w:p w:rsidR="00E56604" w:rsidRPr="00BD166D" w:rsidRDefault="00B0086A" w:rsidP="000322B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E56604" w:rsidRPr="00BD166D" w:rsidRDefault="00B0086A" w:rsidP="000322B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E56604" w:rsidRPr="00BD166D" w:rsidRDefault="00B0086A" w:rsidP="000322B3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E56604" w:rsidRPr="00BD166D" w:rsidRDefault="00B0086A" w:rsidP="000322B3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выносят предложения по улучшению организации питания.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E56604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>
        <w:rPr>
          <w:rFonts w:hAnsi="Times New Roman" w:cs="Times New Roman"/>
          <w:color w:val="000000"/>
          <w:sz w:val="24"/>
          <w:szCs w:val="24"/>
        </w:rPr>
        <w:t>В заявке обязательно указывается фактическое количество питающихся;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накануне заявку об организации питания воспитанников;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ежедневно ведут табель учета полученных воспитанниками обязательных приемов пищи;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представляют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E56604" w:rsidRPr="00BD166D" w:rsidRDefault="00B0086A" w:rsidP="000322B3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:rsidR="00E56604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документы, которые необходимы для организации питания воспитанника и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уведомляют администрацию детского сада об утрате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мер социальной поддержки в виде бесплатного или льготного питания;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E56604" w:rsidRPr="00BD166D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E56604" w:rsidRPr="00431AEF" w:rsidRDefault="00B0086A" w:rsidP="000322B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питания воспитанников;</w:t>
      </w:r>
    </w:p>
    <w:p w:rsidR="00E56604" w:rsidRDefault="00B0086A" w:rsidP="00431AE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7.1. Общий 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воспитанников осуществляет заведующий детским садом и ответственный за организацию питания.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7.2. Производственный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основании программы производственного контроля детского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8.1. Заведующий детским са</w:t>
      </w:r>
      <w:r w:rsidR="00FE5AB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E56604" w:rsidRPr="00BD166D" w:rsidRDefault="00B0086A" w:rsidP="000322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8914CE" w:rsidRDefault="00B0086A" w:rsidP="00210E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несут предусмотренную действующим законодательством ответственность за неуведомление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210E09" w:rsidRDefault="00210E09" w:rsidP="00210E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14CE" w:rsidRPr="00BD166D" w:rsidRDefault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604" w:rsidRPr="00BD166D" w:rsidRDefault="00B0086A" w:rsidP="008914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воспитанников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65"/>
      </w:tblGrid>
      <w:tr w:rsidR="00E56604" w:rsidRPr="00210E09" w:rsidTr="00431A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04" w:rsidRPr="00FE5AB2" w:rsidRDefault="00B0086A" w:rsidP="00294F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</w:t>
            </w:r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Детский сад № </w:t>
            </w:r>
            <w:r w:rsidR="00294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94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Одуванчик</w:t>
            </w:r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56604" w:rsidTr="00431A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04" w:rsidRDefault="00B008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</w:t>
            </w:r>
            <w:r w:rsidR="00431AEF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</w:t>
            </w:r>
            <w:proofErr w:type="spellEnd"/>
            <w:r w:rsidR="00FE5A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 по адресу: ____________________</w:t>
            </w:r>
          </w:p>
          <w:p w:rsidR="00E56604" w:rsidRPr="00431AEF" w:rsidRDefault="00B008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E56604" w:rsidTr="00431AE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604" w:rsidRPr="00431AEF" w:rsidRDefault="00B008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________________________</w:t>
            </w:r>
          </w:p>
        </w:tc>
      </w:tr>
    </w:tbl>
    <w:p w:rsidR="00E56604" w:rsidRPr="00BD166D" w:rsidRDefault="00B008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мер социальной поддержки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виде бесплатного или льготного питания</w:t>
      </w:r>
    </w:p>
    <w:p w:rsidR="00E56604" w:rsidRPr="00BD166D" w:rsidRDefault="00B0086A" w:rsidP="008914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ребенку ______________________________, воспитаннику ____ группы, в дни посещения МБДОУ Детский сад №</w:t>
      </w:r>
      <w:r w:rsidR="00294F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94F7D">
        <w:rPr>
          <w:rFonts w:hAnsi="Times New Roman" w:cs="Times New Roman"/>
          <w:color w:val="000000"/>
          <w:sz w:val="24"/>
          <w:szCs w:val="24"/>
          <w:lang w:val="ru-RU"/>
        </w:rPr>
        <w:t>Одуванчик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на период с _______ 202__года по _______ 202__ года бесплатное горячее питание в связи с тем, что ребенок относится к категории (нужное подчеркнуть):</w:t>
      </w:r>
    </w:p>
    <w:p w:rsidR="00431AEF" w:rsidRDefault="00431AEF" w:rsidP="008914C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детям-инвалидам; </w:t>
      </w:r>
    </w:p>
    <w:p w:rsidR="00431AEF" w:rsidRPr="00BD166D" w:rsidRDefault="00431AEF" w:rsidP="00431AE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детям с ограниченными возможностями здоровья; </w:t>
      </w:r>
    </w:p>
    <w:p w:rsidR="00431AEF" w:rsidRDefault="00431AEF" w:rsidP="00431AE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детям с туберкулезной интоксикацией;</w:t>
      </w:r>
    </w:p>
    <w:p w:rsidR="00431AEF" w:rsidRPr="003C23F5" w:rsidRDefault="00431AEF" w:rsidP="00431AE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детям-сиротам и детям, оставшимся без попечения родителей;</w:t>
      </w:r>
    </w:p>
    <w:p w:rsidR="00E56604" w:rsidRPr="00BD166D" w:rsidRDefault="00B0086A" w:rsidP="00431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МБДОУ Детский сад </w:t>
      </w:r>
      <w:r w:rsidR="00431AEF" w:rsidRPr="00BD16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0058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0058F">
        <w:rPr>
          <w:rFonts w:hAnsi="Times New Roman" w:cs="Times New Roman"/>
          <w:color w:val="000000"/>
          <w:sz w:val="24"/>
          <w:szCs w:val="24"/>
          <w:lang w:val="ru-RU"/>
        </w:rPr>
        <w:t>Одуванчик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0058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 w:rsidR="0060058F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60058F">
        <w:rPr>
          <w:rFonts w:hAnsi="Times New Roman" w:cs="Times New Roman"/>
          <w:color w:val="000000"/>
          <w:sz w:val="24"/>
          <w:szCs w:val="24"/>
          <w:lang w:val="ru-RU"/>
        </w:rPr>
        <w:t>ура»  ЭМР</w:t>
      </w:r>
    </w:p>
    <w:p w:rsidR="00E56604" w:rsidRPr="00BD166D" w:rsidRDefault="00B0086A" w:rsidP="00431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E56604" w:rsidRPr="00BD166D" w:rsidRDefault="00B008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1) _______________________________________;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2)  _______________________________________;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3)  _______________________________________;</w:t>
      </w:r>
      <w:r w:rsidRPr="00BD166D">
        <w:rPr>
          <w:lang w:val="ru-RU"/>
        </w:rPr>
        <w:br/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E56604" w:rsidRPr="00BD166D" w:rsidRDefault="00B0086A" w:rsidP="00431A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а) представителем МБДОУ Детский сад </w:t>
      </w:r>
      <w:r w:rsidR="00431AEF" w:rsidRPr="00BD16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94F7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 w:rsidR="00294F7D">
        <w:rPr>
          <w:rFonts w:hAnsi="Times New Roman" w:cs="Times New Roman"/>
          <w:color w:val="000000"/>
          <w:sz w:val="24"/>
          <w:szCs w:val="24"/>
          <w:lang w:val="ru-RU"/>
        </w:rPr>
        <w:t>дуванчик</w:t>
      </w:r>
      <w:r w:rsidR="00431A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D166D">
        <w:rPr>
          <w:rFonts w:hAnsi="Times New Roman" w:cs="Times New Roman"/>
          <w:color w:val="000000"/>
          <w:sz w:val="24"/>
          <w:szCs w:val="24"/>
          <w:lang w:val="ru-RU"/>
        </w:rPr>
        <w:t xml:space="preserve">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30614E" w:rsidRDefault="00431AEF" w:rsidP="00431AEF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________________ _______________</w:t>
      </w:r>
    </w:p>
    <w:p w:rsidR="00431AEF" w:rsidRDefault="00431AEF" w:rsidP="00431AEF">
      <w:pPr>
        <w:spacing w:before="0" w:beforeAutospacing="0" w:after="0" w:afterAutospacing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ФИО                                       подпись</w:t>
      </w:r>
    </w:p>
    <w:p w:rsidR="00431AEF" w:rsidRPr="00431AEF" w:rsidRDefault="00B9391D" w:rsidP="00431AE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«_____» ___________ 20____г.</w:t>
      </w:r>
    </w:p>
    <w:sectPr w:rsidR="00431AEF" w:rsidRPr="00431AEF" w:rsidSect="00B0086A">
      <w:pgSz w:w="11907" w:h="16839"/>
      <w:pgMar w:top="851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6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3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91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E25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C0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C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41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10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F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5F4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C2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33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D1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5A05CE"/>
    <w:rsid w:val="000110F8"/>
    <w:rsid w:val="000322B3"/>
    <w:rsid w:val="00117E65"/>
    <w:rsid w:val="00210E09"/>
    <w:rsid w:val="00294F7D"/>
    <w:rsid w:val="002D33B1"/>
    <w:rsid w:val="002D3591"/>
    <w:rsid w:val="0030614E"/>
    <w:rsid w:val="00351461"/>
    <w:rsid w:val="003514A0"/>
    <w:rsid w:val="003C23F5"/>
    <w:rsid w:val="00431AEF"/>
    <w:rsid w:val="004F7E17"/>
    <w:rsid w:val="005A05CE"/>
    <w:rsid w:val="0060058F"/>
    <w:rsid w:val="00653AF6"/>
    <w:rsid w:val="008914CE"/>
    <w:rsid w:val="00A705F9"/>
    <w:rsid w:val="00B0086A"/>
    <w:rsid w:val="00B73A5A"/>
    <w:rsid w:val="00B9391D"/>
    <w:rsid w:val="00BD166D"/>
    <w:rsid w:val="00BF53C5"/>
    <w:rsid w:val="00E438A1"/>
    <w:rsid w:val="00E56604"/>
    <w:rsid w:val="00EC3F01"/>
    <w:rsid w:val="00F01E19"/>
    <w:rsid w:val="00FC7DEF"/>
    <w:rsid w:val="00FE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BD16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4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№1"Одуванчик"</dc:creator>
  <dc:description>Подготовлено экспертами Актион-МЦФЭР</dc:description>
  <cp:lastModifiedBy>Детский сад №1"Одуванчик" Диетсестра</cp:lastModifiedBy>
  <cp:revision>4</cp:revision>
  <cp:lastPrinted>2023-04-06T09:36:00Z</cp:lastPrinted>
  <dcterms:created xsi:type="dcterms:W3CDTF">2023-04-06T11:02:00Z</dcterms:created>
  <dcterms:modified xsi:type="dcterms:W3CDTF">2024-04-17T07:14:00Z</dcterms:modified>
</cp:coreProperties>
</file>